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D7F" w:rsidRPr="00EF0D7F" w:rsidRDefault="00EF0D7F" w:rsidP="00EF0D7F">
      <w:pPr>
        <w:shd w:val="clear" w:color="auto" w:fill="FFFFFF"/>
        <w:spacing w:before="75" w:after="120" w:line="240" w:lineRule="auto"/>
        <w:ind w:left="75" w:right="75"/>
        <w:jc w:val="center"/>
        <w:textAlignment w:val="baseline"/>
        <w:outlineLvl w:val="0"/>
        <w:rPr>
          <w:rFonts w:ascii="Georgia" w:eastAsia="Times New Roman" w:hAnsi="Georgia" w:cs="Times New Roman"/>
          <w:b/>
          <w:bCs/>
          <w:color w:val="414826"/>
          <w:kern w:val="36"/>
          <w:sz w:val="38"/>
          <w:szCs w:val="38"/>
          <w:u w:val="single"/>
        </w:rPr>
      </w:pPr>
      <w:r w:rsidRPr="00EF0D7F">
        <w:rPr>
          <w:rFonts w:ascii="Georgia" w:eastAsia="Times New Roman" w:hAnsi="Georgia" w:cs="Times New Roman"/>
          <w:b/>
          <w:bCs/>
          <w:color w:val="414826"/>
          <w:kern w:val="36"/>
          <w:sz w:val="38"/>
          <w:szCs w:val="38"/>
          <w:u w:val="single"/>
        </w:rPr>
        <w:t>Профилактика вредных привычек</w:t>
      </w:r>
    </w:p>
    <w:p w:rsidR="00EF0D7F" w:rsidRPr="00EF0D7F" w:rsidRDefault="00EF0D7F" w:rsidP="00EF0D7F">
      <w:pPr>
        <w:shd w:val="clear" w:color="auto" w:fill="FFFFFF"/>
        <w:spacing w:after="0" w:line="300" w:lineRule="atLeast"/>
        <w:jc w:val="both"/>
        <w:textAlignment w:val="baseline"/>
        <w:rPr>
          <w:rFonts w:ascii="inherit" w:eastAsia="Times New Roman" w:hAnsi="inherit" w:cs="Arial"/>
          <w:color w:val="4D4D4F"/>
          <w:sz w:val="21"/>
          <w:szCs w:val="21"/>
        </w:rPr>
      </w:pPr>
      <w:r w:rsidRPr="00EF0D7F">
        <w:rPr>
          <w:rFonts w:ascii="inherit" w:eastAsia="Times New Roman" w:hAnsi="inherit" w:cs="Arial"/>
          <w:b/>
          <w:bCs/>
          <w:i/>
          <w:iCs/>
          <w:color w:val="4D4D4F"/>
          <w:sz w:val="21"/>
        </w:rPr>
        <w:t>Вредные привычки</w:t>
      </w:r>
      <w:r w:rsidRPr="00EF0D7F">
        <w:rPr>
          <w:rFonts w:ascii="inherit" w:eastAsia="Times New Roman" w:hAnsi="inherit" w:cs="Arial"/>
          <w:color w:val="4D4D4F"/>
          <w:sz w:val="21"/>
        </w:rPr>
        <w:t> </w:t>
      </w:r>
      <w:r w:rsidRPr="00EF0D7F">
        <w:rPr>
          <w:rFonts w:ascii="inherit" w:eastAsia="Times New Roman" w:hAnsi="inherit" w:cs="Arial"/>
          <w:color w:val="4D4D4F"/>
          <w:sz w:val="21"/>
          <w:szCs w:val="21"/>
        </w:rPr>
        <w:t xml:space="preserve">— таким словосочетанием принято называть те способы, существовать, которые делают человека нездоровым и ведут к болезням. К вредным привычкам относят курение, злоупотребление спиртными напитками, наркоманию. Сюда же можно отнести и захватившую в последние десятилетия всю молодую часть планеты компьютерную </w:t>
      </w:r>
      <w:proofErr w:type="spellStart"/>
      <w:r w:rsidRPr="00EF0D7F">
        <w:rPr>
          <w:rFonts w:ascii="inherit" w:eastAsia="Times New Roman" w:hAnsi="inherit" w:cs="Arial"/>
          <w:color w:val="4D4D4F"/>
          <w:sz w:val="21"/>
          <w:szCs w:val="21"/>
        </w:rPr>
        <w:t>игроманию</w:t>
      </w:r>
      <w:proofErr w:type="spellEnd"/>
      <w:r w:rsidRPr="00EF0D7F">
        <w:rPr>
          <w:rFonts w:ascii="inherit" w:eastAsia="Times New Roman" w:hAnsi="inherit" w:cs="Arial"/>
          <w:color w:val="4D4D4F"/>
          <w:sz w:val="21"/>
          <w:szCs w:val="21"/>
        </w:rPr>
        <w:t xml:space="preserve">. И сюда же можно отнести и привычка к перееданию — попросту </w:t>
      </w:r>
      <w:proofErr w:type="gramStart"/>
      <w:r w:rsidRPr="00EF0D7F">
        <w:rPr>
          <w:rFonts w:ascii="inherit" w:eastAsia="Times New Roman" w:hAnsi="inherit" w:cs="Arial"/>
          <w:color w:val="4D4D4F"/>
          <w:sz w:val="21"/>
          <w:szCs w:val="21"/>
        </w:rPr>
        <w:t>обжорству</w:t>
      </w:r>
      <w:proofErr w:type="gramEnd"/>
      <w:r w:rsidRPr="00EF0D7F">
        <w:rPr>
          <w:rFonts w:ascii="inherit" w:eastAsia="Times New Roman" w:hAnsi="inherit" w:cs="Arial"/>
          <w:color w:val="4D4D4F"/>
          <w:sz w:val="21"/>
          <w:szCs w:val="21"/>
        </w:rPr>
        <w:t>.</w:t>
      </w:r>
    </w:p>
    <w:p w:rsidR="00EF0D7F" w:rsidRPr="00EF0D7F" w:rsidRDefault="00EF0D7F" w:rsidP="00EF0D7F">
      <w:pPr>
        <w:shd w:val="clear" w:color="auto" w:fill="FFFFFF"/>
        <w:spacing w:after="150" w:line="300" w:lineRule="atLeast"/>
        <w:jc w:val="both"/>
        <w:textAlignment w:val="baseline"/>
        <w:rPr>
          <w:rFonts w:ascii="inherit" w:eastAsia="Times New Roman" w:hAnsi="inherit" w:cs="Arial"/>
          <w:color w:val="4D4D4F"/>
          <w:sz w:val="21"/>
          <w:szCs w:val="21"/>
        </w:rPr>
      </w:pPr>
      <w:r w:rsidRPr="00EF0D7F">
        <w:rPr>
          <w:rFonts w:ascii="inherit" w:eastAsia="Times New Roman" w:hAnsi="inherit" w:cs="Arial"/>
          <w:color w:val="4D4D4F"/>
          <w:sz w:val="21"/>
          <w:szCs w:val="21"/>
        </w:rPr>
        <w:t>Вредные привычки разрушают не только физическое здоровье человека, но и его личностную структуру, выражающееся в психическом нездоровье. Работоспособность человека, подверженного вредным привычкам, низкая, продолжительность жизни сокращается в разы. Кроме того, приверженность к наркотикам, никотину, алкоголю не может не повлиять и на здоровье следующего поколения, а в некоторых случаях продолжение рода у таких людей становится невозможным.</w:t>
      </w:r>
    </w:p>
    <w:p w:rsidR="00EF0D7F" w:rsidRPr="00EF0D7F" w:rsidRDefault="00EF0D7F" w:rsidP="00EF0D7F">
      <w:pPr>
        <w:shd w:val="clear" w:color="auto" w:fill="FFFFFF"/>
        <w:spacing w:line="300" w:lineRule="atLeast"/>
        <w:jc w:val="both"/>
        <w:textAlignment w:val="baseline"/>
        <w:rPr>
          <w:rFonts w:ascii="inherit" w:eastAsia="Times New Roman" w:hAnsi="inherit" w:cs="Arial"/>
          <w:i/>
          <w:iCs/>
          <w:color w:val="666666"/>
          <w:sz w:val="21"/>
          <w:szCs w:val="21"/>
        </w:rPr>
      </w:pPr>
      <w:r w:rsidRPr="00EF0D7F">
        <w:rPr>
          <w:rFonts w:ascii="inherit" w:eastAsia="Times New Roman" w:hAnsi="inherit" w:cs="Arial"/>
          <w:b/>
          <w:bCs/>
          <w:i/>
          <w:iCs/>
          <w:color w:val="666666"/>
          <w:sz w:val="21"/>
        </w:rPr>
        <w:t>Наиболее актуальным вопросом в наше время стала профилактика вредных привычек у подростков, как у самой чувствительной и легковнушаемой части населения. Рассмотрим основные аспекты данной проблемы.</w:t>
      </w:r>
    </w:p>
    <w:p w:rsidR="00EF0D7F" w:rsidRPr="00EF0D7F" w:rsidRDefault="00EF0D7F" w:rsidP="00EF0D7F">
      <w:pPr>
        <w:shd w:val="clear" w:color="auto" w:fill="FFFFFF"/>
        <w:spacing w:after="150" w:line="300" w:lineRule="atLeast"/>
        <w:jc w:val="both"/>
        <w:textAlignment w:val="baseline"/>
        <w:rPr>
          <w:rFonts w:ascii="inherit" w:eastAsia="Times New Roman" w:hAnsi="inherit" w:cs="Arial"/>
          <w:color w:val="4D4D4F"/>
          <w:sz w:val="21"/>
          <w:szCs w:val="21"/>
        </w:rPr>
      </w:pPr>
      <w:r w:rsidRPr="00EF0D7F">
        <w:rPr>
          <w:rFonts w:ascii="inherit" w:eastAsia="Times New Roman" w:hAnsi="inherit" w:cs="Arial"/>
          <w:color w:val="4D4D4F"/>
          <w:sz w:val="21"/>
          <w:szCs w:val="21"/>
        </w:rPr>
        <w:t>Выполнить такую профилактику порой бывает очень трудно, так как навязывать свое мнение неприемлемо, но помогать сделать выбор, тем не менее, необходимо. Основным правилом здесь можно считать способность родителя перейти из категории «родитель» в категорию «друг». Важно вызвать и удерживать доверие своего ребенка. Утверждение многих родителей «друзья ненадолго, а родители навсегда» может только оттолкнуть подростка. Давайте посмотрим, что можно сделать в качестве профилактики по отношению к разным вредным привычкам.</w:t>
      </w:r>
    </w:p>
    <w:p w:rsidR="00EF0D7F" w:rsidRPr="00EF0D7F" w:rsidRDefault="00EF0D7F" w:rsidP="00EF0D7F">
      <w:pPr>
        <w:shd w:val="clear" w:color="auto" w:fill="FFFFFF"/>
        <w:spacing w:after="0" w:line="240" w:lineRule="auto"/>
        <w:jc w:val="center"/>
        <w:textAlignment w:val="baseline"/>
        <w:outlineLvl w:val="2"/>
        <w:rPr>
          <w:rFonts w:ascii="inherit" w:eastAsia="Times New Roman" w:hAnsi="inherit" w:cs="Arial"/>
          <w:b/>
          <w:bCs/>
          <w:color w:val="111111"/>
          <w:sz w:val="27"/>
          <w:szCs w:val="27"/>
          <w:u w:val="single"/>
        </w:rPr>
      </w:pPr>
      <w:hyperlink r:id="rId4" w:history="1">
        <w:r w:rsidRPr="00EF0D7F">
          <w:rPr>
            <w:rFonts w:ascii="inherit" w:eastAsia="Times New Roman" w:hAnsi="inherit" w:cs="Arial"/>
            <w:b/>
            <w:bCs/>
            <w:color w:val="647521"/>
            <w:sz w:val="27"/>
            <w:szCs w:val="27"/>
            <w:u w:val="single"/>
          </w:rPr>
          <w:t>Курение</w:t>
        </w:r>
      </w:hyperlink>
    </w:p>
    <w:p w:rsidR="00EF0D7F" w:rsidRPr="00EF0D7F" w:rsidRDefault="00EF0D7F" w:rsidP="00EF0D7F">
      <w:pPr>
        <w:shd w:val="clear" w:color="auto" w:fill="FFFFFF"/>
        <w:spacing w:after="0" w:line="300" w:lineRule="atLeast"/>
        <w:jc w:val="both"/>
        <w:textAlignment w:val="baseline"/>
        <w:rPr>
          <w:rFonts w:ascii="inherit" w:eastAsia="Times New Roman" w:hAnsi="inherit" w:cs="Arial"/>
          <w:color w:val="4D4D4F"/>
          <w:sz w:val="21"/>
          <w:szCs w:val="21"/>
        </w:rPr>
      </w:pPr>
      <w:r>
        <w:rPr>
          <w:rFonts w:ascii="inherit" w:eastAsia="Times New Roman" w:hAnsi="inherit" w:cs="Arial"/>
          <w:noProof/>
          <w:color w:val="4D4D4F"/>
          <w:sz w:val="21"/>
          <w:szCs w:val="21"/>
        </w:rPr>
        <w:drawing>
          <wp:anchor distT="0" distB="0" distL="114300" distR="114300" simplePos="0" relativeHeight="251658240" behindDoc="0" locked="0" layoutInCell="1" allowOverlap="1">
            <wp:simplePos x="0" y="0"/>
            <wp:positionH relativeFrom="margin">
              <wp:posOffset>-260985</wp:posOffset>
            </wp:positionH>
            <wp:positionV relativeFrom="margin">
              <wp:posOffset>4632960</wp:posOffset>
            </wp:positionV>
            <wp:extent cx="3248025" cy="2276475"/>
            <wp:effectExtent l="19050" t="0" r="9525" b="0"/>
            <wp:wrapSquare wrapText="bothSides"/>
            <wp:docPr id="1" name="Рисунок 1" descr="вредных привыче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редных привычек"/>
                    <pic:cNvPicPr>
                      <a:picLocks noChangeAspect="1" noChangeArrowheads="1"/>
                    </pic:cNvPicPr>
                  </pic:nvPicPr>
                  <pic:blipFill>
                    <a:blip r:embed="rId5"/>
                    <a:srcRect/>
                    <a:stretch>
                      <a:fillRect/>
                    </a:stretch>
                  </pic:blipFill>
                  <pic:spPr bwMode="auto">
                    <a:xfrm>
                      <a:off x="0" y="0"/>
                      <a:ext cx="3248025" cy="2276475"/>
                    </a:xfrm>
                    <a:prstGeom prst="rect">
                      <a:avLst/>
                    </a:prstGeom>
                    <a:noFill/>
                    <a:ln w="9525">
                      <a:noFill/>
                      <a:miter lim="800000"/>
                      <a:headEnd/>
                      <a:tailEnd/>
                    </a:ln>
                  </pic:spPr>
                </pic:pic>
              </a:graphicData>
            </a:graphic>
          </wp:anchor>
        </w:drawing>
      </w:r>
      <w:r w:rsidRPr="00EF0D7F">
        <w:rPr>
          <w:rFonts w:ascii="inherit" w:eastAsia="Times New Roman" w:hAnsi="inherit" w:cs="Arial"/>
          <w:color w:val="4D4D4F"/>
          <w:sz w:val="21"/>
          <w:szCs w:val="21"/>
        </w:rPr>
        <w:t>Мысли о том, что все в молодости грешили этим, не должны сбивать родителей с пути.</w:t>
      </w:r>
      <w:r w:rsidRPr="00EF0D7F">
        <w:rPr>
          <w:rFonts w:ascii="inherit" w:eastAsia="Times New Roman" w:hAnsi="inherit" w:cs="Arial"/>
          <w:color w:val="4D4D4F"/>
          <w:sz w:val="21"/>
        </w:rPr>
        <w:t> </w:t>
      </w:r>
      <w:hyperlink r:id="rId6" w:history="1">
        <w:r w:rsidRPr="00EF0D7F">
          <w:rPr>
            <w:rFonts w:ascii="inherit" w:eastAsia="Times New Roman" w:hAnsi="inherit" w:cs="Arial"/>
            <w:color w:val="647521"/>
            <w:sz w:val="21"/>
            <w:u w:val="single"/>
          </w:rPr>
          <w:t xml:space="preserve">Никотин </w:t>
        </w:r>
        <w:proofErr w:type="spellStart"/>
        <w:r w:rsidRPr="00EF0D7F">
          <w:rPr>
            <w:rFonts w:ascii="inherit" w:eastAsia="Times New Roman" w:hAnsi="inherit" w:cs="Arial"/>
            <w:color w:val="647521"/>
            <w:sz w:val="21"/>
            <w:u w:val="single"/>
          </w:rPr>
          <w:t>захватывает</w:t>
        </w:r>
      </w:hyperlink>
      <w:r w:rsidRPr="00EF0D7F">
        <w:rPr>
          <w:rFonts w:ascii="inherit" w:eastAsia="Times New Roman" w:hAnsi="inherit" w:cs="Arial"/>
          <w:color w:val="4D4D4F"/>
          <w:sz w:val="21"/>
          <w:szCs w:val="21"/>
        </w:rPr>
        <w:t>в</w:t>
      </w:r>
      <w:proofErr w:type="spellEnd"/>
      <w:r w:rsidRPr="00EF0D7F">
        <w:rPr>
          <w:rFonts w:ascii="inherit" w:eastAsia="Times New Roman" w:hAnsi="inherit" w:cs="Arial"/>
          <w:color w:val="4D4D4F"/>
          <w:sz w:val="21"/>
          <w:szCs w:val="21"/>
        </w:rPr>
        <w:t xml:space="preserve"> свои лапы всех, независимо от того — девушка это или парень, будет ли дальше курить этот подросток, во многом зависит от позиции взрослого. В первую очередь взрослый должен задать себе вопрос — а курит ли он сам? Или, может быть, кто-то курит в семье. Если никто не курит, можно объяснить подростку, что в свое время хотели отличиться от остальных своей силой воли. После того, как курение для других переросло в привычку, они попросту стали вам завидовать, но бросить курить уже не смогли. А ведь покупка сигарет ежедневно составляет некоторую сумму денег. Можно сесть вместе с ребенком и посчитать, сколько стоит такая привычка. А потом можно предложить свои варианты траты всех этих денег на что-то более увлекательное и интересное, чем курение.</w:t>
      </w:r>
    </w:p>
    <w:p w:rsidR="00EF0D7F" w:rsidRPr="00EF0D7F" w:rsidRDefault="00EF0D7F" w:rsidP="00EF0D7F">
      <w:pPr>
        <w:shd w:val="clear" w:color="auto" w:fill="FFFFFF"/>
        <w:spacing w:after="150" w:line="300" w:lineRule="atLeast"/>
        <w:jc w:val="both"/>
        <w:textAlignment w:val="baseline"/>
        <w:rPr>
          <w:rFonts w:ascii="inherit" w:eastAsia="Times New Roman" w:hAnsi="inherit" w:cs="Arial"/>
          <w:color w:val="4D4D4F"/>
          <w:sz w:val="21"/>
          <w:szCs w:val="21"/>
        </w:rPr>
      </w:pPr>
      <w:r w:rsidRPr="00EF0D7F">
        <w:rPr>
          <w:rFonts w:ascii="inherit" w:eastAsia="Times New Roman" w:hAnsi="inherit" w:cs="Arial"/>
          <w:color w:val="4D4D4F"/>
          <w:sz w:val="21"/>
          <w:szCs w:val="21"/>
        </w:rPr>
        <w:t>В случае</w:t>
      </w:r>
      <w:proofErr w:type="gramStart"/>
      <w:r w:rsidRPr="00EF0D7F">
        <w:rPr>
          <w:rFonts w:ascii="inherit" w:eastAsia="Times New Roman" w:hAnsi="inherit" w:cs="Arial"/>
          <w:color w:val="4D4D4F"/>
          <w:sz w:val="21"/>
          <w:szCs w:val="21"/>
        </w:rPr>
        <w:t>,</w:t>
      </w:r>
      <w:proofErr w:type="gramEnd"/>
      <w:r w:rsidRPr="00EF0D7F">
        <w:rPr>
          <w:rFonts w:ascii="inherit" w:eastAsia="Times New Roman" w:hAnsi="inherit" w:cs="Arial"/>
          <w:color w:val="4D4D4F"/>
          <w:sz w:val="21"/>
          <w:szCs w:val="21"/>
        </w:rPr>
        <w:t xml:space="preserve"> если в семье все-таки кто-то курит, пусть этот человек поделится своим горьким опытом и посетует на здоровье, особенно состояние кожи, зубов, волос, на</w:t>
      </w:r>
      <w:r>
        <w:rPr>
          <w:rFonts w:ascii="inherit" w:eastAsia="Times New Roman" w:hAnsi="inherit" w:cs="Arial"/>
          <w:color w:val="4D4D4F"/>
          <w:sz w:val="21"/>
          <w:szCs w:val="21"/>
        </w:rPr>
        <w:t xml:space="preserve"> </w:t>
      </w:r>
      <w:hyperlink r:id="rId7" w:anchor="57231416" w:tooltip="Нажмите, чтобы продолжить, Advertiser" w:history="1">
        <w:r w:rsidRPr="00EF0D7F">
          <w:rPr>
            <w:rFonts w:ascii="inherit" w:eastAsia="Times New Roman" w:hAnsi="inherit" w:cs="Arial"/>
            <w:sz w:val="21"/>
          </w:rPr>
          <w:t>запах изо рта</w:t>
        </w:r>
      </w:hyperlink>
      <w:r w:rsidRPr="00EF0D7F">
        <w:rPr>
          <w:rFonts w:ascii="inherit" w:eastAsia="Times New Roman" w:hAnsi="inherit" w:cs="Arial"/>
          <w:color w:val="4D4D4F"/>
          <w:sz w:val="21"/>
          <w:szCs w:val="21"/>
        </w:rPr>
        <w:t>. Можно напомнить, что целоваться с человеком, у которого пахнет изо рта, никто не захочет.</w:t>
      </w:r>
    </w:p>
    <w:p w:rsidR="00EF0D7F" w:rsidRPr="00EF0D7F" w:rsidRDefault="00EF0D7F" w:rsidP="00EF0D7F">
      <w:pPr>
        <w:shd w:val="clear" w:color="auto" w:fill="FFFFFF"/>
        <w:spacing w:after="0" w:line="240" w:lineRule="auto"/>
        <w:jc w:val="center"/>
        <w:textAlignment w:val="baseline"/>
        <w:outlineLvl w:val="2"/>
        <w:rPr>
          <w:rFonts w:ascii="inherit" w:eastAsia="Times New Roman" w:hAnsi="inherit" w:cs="Arial"/>
          <w:b/>
          <w:bCs/>
          <w:color w:val="111111"/>
          <w:sz w:val="27"/>
          <w:szCs w:val="27"/>
          <w:u w:val="single"/>
        </w:rPr>
      </w:pPr>
      <w:hyperlink r:id="rId8" w:history="1">
        <w:r w:rsidRPr="00EF0D7F">
          <w:rPr>
            <w:rFonts w:ascii="inherit" w:eastAsia="Times New Roman" w:hAnsi="inherit" w:cs="Arial"/>
            <w:b/>
            <w:bCs/>
            <w:color w:val="647521"/>
            <w:sz w:val="27"/>
            <w:szCs w:val="27"/>
            <w:u w:val="single"/>
          </w:rPr>
          <w:t>Алкоголь</w:t>
        </w:r>
      </w:hyperlink>
    </w:p>
    <w:p w:rsidR="00EF0D7F" w:rsidRPr="00EF0D7F" w:rsidRDefault="00EF0D7F" w:rsidP="00EF0D7F">
      <w:pPr>
        <w:shd w:val="clear" w:color="auto" w:fill="FFFFFF"/>
        <w:spacing w:after="150" w:line="300" w:lineRule="atLeast"/>
        <w:jc w:val="both"/>
        <w:textAlignment w:val="baseline"/>
        <w:rPr>
          <w:rFonts w:ascii="inherit" w:eastAsia="Times New Roman" w:hAnsi="inherit" w:cs="Arial"/>
          <w:color w:val="4D4D4F"/>
          <w:sz w:val="21"/>
          <w:szCs w:val="21"/>
        </w:rPr>
      </w:pPr>
      <w:r w:rsidRPr="00EF0D7F">
        <w:rPr>
          <w:rFonts w:ascii="inherit" w:eastAsia="Times New Roman" w:hAnsi="inherit" w:cs="Arial"/>
          <w:color w:val="4D4D4F"/>
          <w:sz w:val="21"/>
          <w:szCs w:val="21"/>
        </w:rPr>
        <w:t xml:space="preserve">Если подросток привык к тому, что праздники в доме и алкоголь — две вещи неразделимые, будьте готовы к тому, что он переймет эту традицию. Ведь шумная компания, веселье, легкое приятное головокружение от вина или шампанского раскрепощает и тем самым становится привлекательным. Родителям придется опять-таки начать с себя. Вести менторские душеспасительные беседы </w:t>
      </w:r>
      <w:r w:rsidRPr="00EF0D7F">
        <w:rPr>
          <w:rFonts w:ascii="inherit" w:eastAsia="Times New Roman" w:hAnsi="inherit" w:cs="Arial"/>
          <w:color w:val="4D4D4F"/>
          <w:sz w:val="21"/>
          <w:szCs w:val="21"/>
        </w:rPr>
        <w:lastRenderedPageBreak/>
        <w:t>бессмысленно, если перед глазами ребенка живой пример обратного. Наверное, стоит пересмотреть родителям способ праздновать и подать этим пример своему ребенку.</w:t>
      </w:r>
    </w:p>
    <w:p w:rsidR="00EF0D7F" w:rsidRDefault="00EF0D7F" w:rsidP="00EF0D7F">
      <w:pPr>
        <w:pStyle w:val="3"/>
        <w:shd w:val="clear" w:color="auto" w:fill="FFFFFF"/>
        <w:spacing w:before="0" w:beforeAutospacing="0" w:after="0" w:afterAutospacing="0"/>
        <w:jc w:val="center"/>
        <w:textAlignment w:val="baseline"/>
        <w:rPr>
          <w:rFonts w:ascii="Arial" w:hAnsi="Arial" w:cs="Arial"/>
          <w:color w:val="111111"/>
          <w:sz w:val="31"/>
          <w:szCs w:val="31"/>
          <w:u w:val="single"/>
        </w:rPr>
      </w:pPr>
      <w:r>
        <w:rPr>
          <w:rFonts w:ascii="inherit" w:hAnsi="inherit" w:cs="Arial"/>
          <w:color w:val="111111"/>
          <w:u w:val="single"/>
          <w:bdr w:val="none" w:sz="0" w:space="0" w:color="auto" w:frame="1"/>
        </w:rPr>
        <w:t>Наркотики</w:t>
      </w:r>
    </w:p>
    <w:p w:rsidR="00EF0D7F" w:rsidRDefault="00EF0D7F" w:rsidP="00EF0D7F">
      <w:pPr>
        <w:pStyle w:val="a3"/>
        <w:shd w:val="clear" w:color="auto" w:fill="FFFFFF"/>
        <w:spacing w:before="0" w:beforeAutospacing="0" w:after="150" w:afterAutospacing="0" w:line="300" w:lineRule="atLeast"/>
        <w:jc w:val="both"/>
        <w:textAlignment w:val="baseline"/>
        <w:rPr>
          <w:rFonts w:ascii="Arial" w:hAnsi="Arial" w:cs="Arial"/>
          <w:color w:val="4D4D4F"/>
          <w:sz w:val="21"/>
          <w:szCs w:val="21"/>
        </w:rPr>
      </w:pPr>
      <w:r>
        <w:rPr>
          <w:rFonts w:ascii="Arial" w:hAnsi="Arial" w:cs="Arial"/>
          <w:color w:val="4D4D4F"/>
          <w:sz w:val="21"/>
          <w:szCs w:val="21"/>
        </w:rPr>
        <w:t>Это, пожалуй, самый болезненный вопрос. Родители ни в коем случае не должны проверять карманы своего дитя. Доверять — вот лучшая позиция. Но при этом обязательно разъяснить, как тот или иной наркотик действует на людей, на их психику и обращать внимание на то, что наркотик действует на психику безвозвратно. Наркотик делает из человека раба, независимо от того — натуральный это наркотик, легкий он или тяжелый. Важно не давить своим авторитетом, не запугивать, но и не умалчивать, ни о чем.</w:t>
      </w:r>
    </w:p>
    <w:p w:rsidR="00EF0D7F" w:rsidRDefault="00EF0D7F" w:rsidP="00EF0D7F">
      <w:pPr>
        <w:pStyle w:val="3"/>
        <w:shd w:val="clear" w:color="auto" w:fill="FFFFFF"/>
        <w:spacing w:before="0" w:beforeAutospacing="0" w:after="0" w:afterAutospacing="0"/>
        <w:jc w:val="center"/>
        <w:textAlignment w:val="baseline"/>
        <w:rPr>
          <w:rFonts w:ascii="Arial" w:hAnsi="Arial" w:cs="Arial"/>
          <w:color w:val="111111"/>
          <w:sz w:val="31"/>
          <w:szCs w:val="31"/>
          <w:u w:val="single"/>
        </w:rPr>
      </w:pPr>
      <w:proofErr w:type="spellStart"/>
      <w:r>
        <w:rPr>
          <w:rFonts w:ascii="inherit" w:hAnsi="inherit" w:cs="Arial"/>
          <w:color w:val="111111"/>
          <w:u w:val="single"/>
          <w:bdr w:val="none" w:sz="0" w:space="0" w:color="auto" w:frame="1"/>
        </w:rPr>
        <w:t>Игромания</w:t>
      </w:r>
      <w:proofErr w:type="spellEnd"/>
    </w:p>
    <w:p w:rsidR="00EF0D7F" w:rsidRDefault="00EF0D7F" w:rsidP="00EF0D7F">
      <w:pPr>
        <w:pStyle w:val="a3"/>
        <w:shd w:val="clear" w:color="auto" w:fill="FFFFFF"/>
        <w:spacing w:before="0" w:beforeAutospacing="0" w:after="150" w:afterAutospacing="0" w:line="300" w:lineRule="atLeast"/>
        <w:jc w:val="both"/>
        <w:textAlignment w:val="baseline"/>
        <w:rPr>
          <w:rFonts w:ascii="Arial" w:hAnsi="Arial" w:cs="Arial"/>
          <w:color w:val="4D4D4F"/>
          <w:sz w:val="21"/>
          <w:szCs w:val="21"/>
        </w:rPr>
      </w:pPr>
      <w:r>
        <w:rPr>
          <w:rFonts w:ascii="Arial" w:hAnsi="Arial" w:cs="Arial"/>
          <w:color w:val="4D4D4F"/>
          <w:sz w:val="21"/>
          <w:szCs w:val="21"/>
        </w:rPr>
        <w:t>Игромания в современном мире, особенно в мире подростков, стала серьезной проблемой. И единственным, пожалуй, методом профилактики может стать сильная занятость подростка. В ход может пойти все: спортивные секции, танцевальные занятия, музыкальная школа, велосипедные прогулки с родителями и т. д. Главное — увлечь, заинтересовать, а дальше будет легче.</w:t>
      </w:r>
    </w:p>
    <w:p w:rsidR="00000000" w:rsidRDefault="00EF0D7F">
      <w:r>
        <w:t>В лицее работают кружки и секции, смотрите расписание занятий на сайте лицея.</w:t>
      </w:r>
    </w:p>
    <w:p w:rsidR="00EF0D7F" w:rsidRDefault="00EF0D7F">
      <w:r>
        <w:t>Найдите своему ребенку занятие по душе</w:t>
      </w:r>
    </w:p>
    <w:p w:rsidR="00EF0D7F" w:rsidRPr="00EF0D7F" w:rsidRDefault="00EF0D7F">
      <w:pPr>
        <w:rPr>
          <w:sz w:val="18"/>
          <w:szCs w:val="18"/>
        </w:rPr>
      </w:pPr>
      <w:r>
        <w:rPr>
          <w:sz w:val="18"/>
          <w:szCs w:val="18"/>
        </w:rPr>
        <w:t xml:space="preserve">Подборку подготовила </w:t>
      </w:r>
      <w:r w:rsidRPr="00EF0D7F">
        <w:rPr>
          <w:sz w:val="18"/>
          <w:szCs w:val="18"/>
        </w:rPr>
        <w:t>Специалист по ОТ Е.В.Петухова</w:t>
      </w:r>
    </w:p>
    <w:sectPr w:rsidR="00EF0D7F" w:rsidRPr="00EF0D7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Georgia">
    <w:panose1 w:val="02040502050405020303"/>
    <w:charset w:val="CC"/>
    <w:family w:val="roman"/>
    <w:pitch w:val="variable"/>
    <w:sig w:usb0="00000287" w:usb1="00000000" w:usb2="00000000" w:usb3="00000000" w:csb0="0000009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F0D7F"/>
    <w:rsid w:val="00EF0D7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F0D7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3">
    <w:name w:val="heading 3"/>
    <w:basedOn w:val="a"/>
    <w:link w:val="30"/>
    <w:uiPriority w:val="9"/>
    <w:qFormat/>
    <w:rsid w:val="00EF0D7F"/>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F0D7F"/>
    <w:rPr>
      <w:rFonts w:ascii="Times New Roman" w:eastAsia="Times New Roman" w:hAnsi="Times New Roman" w:cs="Times New Roman"/>
      <w:b/>
      <w:bCs/>
      <w:kern w:val="36"/>
      <w:sz w:val="48"/>
      <w:szCs w:val="48"/>
    </w:rPr>
  </w:style>
  <w:style w:type="character" w:customStyle="1" w:styleId="30">
    <w:name w:val="Заголовок 3 Знак"/>
    <w:basedOn w:val="a0"/>
    <w:link w:val="3"/>
    <w:uiPriority w:val="9"/>
    <w:rsid w:val="00EF0D7F"/>
    <w:rPr>
      <w:rFonts w:ascii="Times New Roman" w:eastAsia="Times New Roman" w:hAnsi="Times New Roman" w:cs="Times New Roman"/>
      <w:b/>
      <w:bCs/>
      <w:sz w:val="27"/>
      <w:szCs w:val="27"/>
    </w:rPr>
  </w:style>
  <w:style w:type="paragraph" w:styleId="a3">
    <w:name w:val="Normal (Web)"/>
    <w:basedOn w:val="a"/>
    <w:uiPriority w:val="99"/>
    <w:semiHidden/>
    <w:unhideWhenUsed/>
    <w:rsid w:val="00EF0D7F"/>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EF0D7F"/>
    <w:rPr>
      <w:b/>
      <w:bCs/>
    </w:rPr>
  </w:style>
  <w:style w:type="character" w:customStyle="1" w:styleId="apple-converted-space">
    <w:name w:val="apple-converted-space"/>
    <w:basedOn w:val="a0"/>
    <w:rsid w:val="00EF0D7F"/>
  </w:style>
  <w:style w:type="character" w:styleId="a5">
    <w:name w:val="Hyperlink"/>
    <w:basedOn w:val="a0"/>
    <w:uiPriority w:val="99"/>
    <w:semiHidden/>
    <w:unhideWhenUsed/>
    <w:rsid w:val="00EF0D7F"/>
    <w:rPr>
      <w:color w:val="0000FF"/>
      <w:u w:val="single"/>
    </w:rPr>
  </w:style>
  <w:style w:type="paragraph" w:styleId="a6">
    <w:name w:val="Balloon Text"/>
    <w:basedOn w:val="a"/>
    <w:link w:val="a7"/>
    <w:uiPriority w:val="99"/>
    <w:semiHidden/>
    <w:unhideWhenUsed/>
    <w:rsid w:val="00EF0D7F"/>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F0D7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77927021">
      <w:bodyDiv w:val="1"/>
      <w:marLeft w:val="0"/>
      <w:marRight w:val="0"/>
      <w:marTop w:val="0"/>
      <w:marBottom w:val="0"/>
      <w:divBdr>
        <w:top w:val="none" w:sz="0" w:space="0" w:color="auto"/>
        <w:left w:val="none" w:sz="0" w:space="0" w:color="auto"/>
        <w:bottom w:val="none" w:sz="0" w:space="0" w:color="auto"/>
        <w:right w:val="none" w:sz="0" w:space="0" w:color="auto"/>
      </w:divBdr>
    </w:div>
    <w:div w:id="875699301">
      <w:bodyDiv w:val="1"/>
      <w:marLeft w:val="0"/>
      <w:marRight w:val="0"/>
      <w:marTop w:val="0"/>
      <w:marBottom w:val="0"/>
      <w:divBdr>
        <w:top w:val="none" w:sz="0" w:space="0" w:color="auto"/>
        <w:left w:val="none" w:sz="0" w:space="0" w:color="auto"/>
        <w:bottom w:val="none" w:sz="0" w:space="0" w:color="auto"/>
        <w:right w:val="none" w:sz="0" w:space="0" w:color="auto"/>
      </w:divBdr>
      <w:divsChild>
        <w:div w:id="179322972">
          <w:blockQuote w:val="1"/>
          <w:marLeft w:val="360"/>
          <w:marRight w:val="360"/>
          <w:marTop w:val="360"/>
          <w:marBottom w:val="360"/>
          <w:divBdr>
            <w:top w:val="none" w:sz="0" w:space="0" w:color="auto"/>
            <w:left w:val="single" w:sz="18" w:space="7" w:color="CADAE7"/>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nmedicine.net/alkogolizm/" TargetMode="External"/><Relationship Id="rId3" Type="http://schemas.openxmlformats.org/officeDocument/2006/relationships/webSettings" Target="webSettings.xml"/><Relationship Id="rId7" Type="http://schemas.openxmlformats.org/officeDocument/2006/relationships/hyperlink" Target="http://nmedicine.net/profilaktika-vrednyx-privyche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nmedicine.net/kak-rabotaet-elektronnaya-sigareta/"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hyperlink" Target="http://nmedicine.net/tabakokurenie-brosaem-kurit-pri-pomoshhi-narodnoj-mediciny/"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692</Words>
  <Characters>3948</Characters>
  <Application>Microsoft Office Word</Application>
  <DocSecurity>0</DocSecurity>
  <Lines>32</Lines>
  <Paragraphs>9</Paragraphs>
  <ScaleCrop>false</ScaleCrop>
  <Company>Лицей №11</Company>
  <LinksUpToDate>false</LinksUpToDate>
  <CharactersWithSpaces>4631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Петухова Е.В.</dc:creator>
  <cp:keywords/>
  <dc:description/>
  <cp:lastModifiedBy>Петухова Е.В.</cp:lastModifiedBy>
  <cp:revision>2</cp:revision>
  <dcterms:created xsi:type="dcterms:W3CDTF">2016-10-28T03:24:00Z</dcterms:created>
  <dcterms:modified xsi:type="dcterms:W3CDTF">2016-10-28T03:30:00Z</dcterms:modified>
</cp:coreProperties>
</file>